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E0C" w:rsidRPr="00A63E0C" w:rsidRDefault="00A63E0C" w:rsidP="00A63E0C">
      <w:pPr>
        <w:spacing w:after="225" w:line="240" w:lineRule="auto"/>
        <w:outlineLvl w:val="0"/>
        <w:rPr>
          <w:rFonts w:ascii="Georgia" w:eastAsia="Times New Roman" w:hAnsi="Georgia" w:cs="Times New Roman"/>
          <w:color w:val="000000"/>
          <w:kern w:val="36"/>
          <w:sz w:val="64"/>
          <w:szCs w:val="64"/>
          <w:lang w:eastAsia="en-GB"/>
        </w:rPr>
      </w:pPr>
      <w:r w:rsidRPr="00A63E0C">
        <w:rPr>
          <w:rFonts w:ascii="Georgia" w:eastAsia="Times New Roman" w:hAnsi="Georgia" w:cs="Times New Roman"/>
          <w:color w:val="000000"/>
          <w:kern w:val="36"/>
          <w:sz w:val="64"/>
          <w:szCs w:val="64"/>
          <w:lang w:eastAsia="en-GB"/>
        </w:rPr>
        <w:t>Activities - Roman</w:t>
      </w:r>
    </w:p>
    <w:p w:rsidR="00A63E0C" w:rsidRPr="00A63E0C" w:rsidRDefault="00A63E0C" w:rsidP="00A63E0C">
      <w:pPr>
        <w:spacing w:after="300" w:line="240" w:lineRule="auto"/>
        <w:rPr>
          <w:rFonts w:ascii="Arial" w:eastAsia="Times New Roman" w:hAnsi="Arial" w:cs="Arial"/>
          <w:color w:val="000000"/>
          <w:sz w:val="18"/>
          <w:szCs w:val="18"/>
          <w:lang w:eastAsia="en-GB"/>
        </w:rPr>
      </w:pPr>
      <w:r w:rsidRPr="00A63E0C">
        <w:rPr>
          <w:rFonts w:ascii="Arial" w:eastAsia="Times New Roman" w:hAnsi="Arial" w:cs="Arial"/>
          <w:color w:val="000000"/>
          <w:sz w:val="18"/>
          <w:szCs w:val="18"/>
          <w:lang w:eastAsia="en-GB"/>
        </w:rPr>
        <w:t xml:space="preserve">These classroom activities are based on what life was like at the Roman settlement of </w:t>
      </w:r>
      <w:proofErr w:type="spellStart"/>
      <w:r w:rsidRPr="00A63E0C">
        <w:rPr>
          <w:rFonts w:ascii="Arial" w:eastAsia="Times New Roman" w:hAnsi="Arial" w:cs="Arial"/>
          <w:color w:val="000000"/>
          <w:sz w:val="18"/>
          <w:szCs w:val="18"/>
          <w:lang w:eastAsia="en-GB"/>
        </w:rPr>
        <w:t>Saltersford</w:t>
      </w:r>
      <w:proofErr w:type="spellEnd"/>
      <w:r w:rsidRPr="00A63E0C">
        <w:rPr>
          <w:rFonts w:ascii="Arial" w:eastAsia="Times New Roman" w:hAnsi="Arial" w:cs="Arial"/>
          <w:color w:val="000000"/>
          <w:sz w:val="18"/>
          <w:szCs w:val="18"/>
          <w:lang w:eastAsia="en-GB"/>
        </w:rPr>
        <w:t>, near Grantham.</w:t>
      </w:r>
    </w:p>
    <w:p w:rsidR="00A63E0C" w:rsidRPr="00A63E0C" w:rsidRDefault="00A63E0C" w:rsidP="00A63E0C">
      <w:pPr>
        <w:spacing w:after="225" w:line="240" w:lineRule="auto"/>
        <w:outlineLvl w:val="1"/>
        <w:rPr>
          <w:rFonts w:ascii="Georgia" w:eastAsia="Times New Roman" w:hAnsi="Georgia" w:cs="Arial"/>
          <w:color w:val="000000"/>
          <w:sz w:val="36"/>
          <w:szCs w:val="36"/>
          <w:lang w:eastAsia="en-GB"/>
        </w:rPr>
      </w:pPr>
      <w:r w:rsidRPr="00A63E0C">
        <w:rPr>
          <w:rFonts w:ascii="Georgia" w:eastAsia="Times New Roman" w:hAnsi="Georgia" w:cs="Arial"/>
          <w:color w:val="000000"/>
          <w:sz w:val="36"/>
          <w:szCs w:val="36"/>
          <w:lang w:eastAsia="en-GB"/>
        </w:rPr>
        <w:t>Key Stage One</w:t>
      </w:r>
    </w:p>
    <w:p w:rsidR="00A63E0C" w:rsidRPr="00A63E0C" w:rsidRDefault="00A63E0C" w:rsidP="00A63E0C">
      <w:pPr>
        <w:numPr>
          <w:ilvl w:val="0"/>
          <w:numId w:val="1"/>
        </w:numPr>
        <w:spacing w:after="0" w:line="240" w:lineRule="auto"/>
        <w:ind w:left="0"/>
        <w:rPr>
          <w:rFonts w:ascii="Arial" w:eastAsia="Times New Roman" w:hAnsi="Arial" w:cs="Arial"/>
          <w:color w:val="000000"/>
          <w:sz w:val="18"/>
          <w:szCs w:val="18"/>
          <w:lang w:eastAsia="en-GB"/>
        </w:rPr>
      </w:pPr>
      <w:r w:rsidRPr="00A63E0C">
        <w:rPr>
          <w:rFonts w:ascii="Arial" w:eastAsia="Times New Roman" w:hAnsi="Arial" w:cs="Arial"/>
          <w:color w:val="000000"/>
          <w:sz w:val="18"/>
          <w:szCs w:val="18"/>
          <w:lang w:eastAsia="en-GB"/>
        </w:rPr>
        <w:t xml:space="preserve">The children could be asked to discuss what the objects found at </w:t>
      </w:r>
      <w:proofErr w:type="spellStart"/>
      <w:r w:rsidRPr="00A63E0C">
        <w:rPr>
          <w:rFonts w:ascii="Arial" w:eastAsia="Times New Roman" w:hAnsi="Arial" w:cs="Arial"/>
          <w:color w:val="000000"/>
          <w:sz w:val="18"/>
          <w:szCs w:val="18"/>
          <w:lang w:eastAsia="en-GB"/>
        </w:rPr>
        <w:t>Saltersford</w:t>
      </w:r>
      <w:proofErr w:type="spellEnd"/>
      <w:r w:rsidRPr="00A63E0C">
        <w:rPr>
          <w:rFonts w:ascii="Arial" w:eastAsia="Times New Roman" w:hAnsi="Arial" w:cs="Arial"/>
          <w:color w:val="000000"/>
          <w:sz w:val="18"/>
          <w:szCs w:val="18"/>
          <w:lang w:eastAsia="en-GB"/>
        </w:rPr>
        <w:t xml:space="preserve"> are and which ones we still use today. The children could then draw their favourite object.</w:t>
      </w:r>
    </w:p>
    <w:p w:rsidR="00A63E0C" w:rsidRPr="00A63E0C" w:rsidRDefault="00A63E0C" w:rsidP="00A63E0C">
      <w:pPr>
        <w:numPr>
          <w:ilvl w:val="0"/>
          <w:numId w:val="1"/>
        </w:numPr>
        <w:spacing w:after="0" w:line="240" w:lineRule="auto"/>
        <w:ind w:left="0"/>
        <w:rPr>
          <w:rFonts w:ascii="Arial" w:eastAsia="Times New Roman" w:hAnsi="Arial" w:cs="Arial"/>
          <w:color w:val="000000"/>
          <w:sz w:val="18"/>
          <w:szCs w:val="18"/>
          <w:lang w:eastAsia="en-GB"/>
        </w:rPr>
      </w:pPr>
      <w:r w:rsidRPr="00A63E0C">
        <w:rPr>
          <w:rFonts w:ascii="Arial" w:eastAsia="Times New Roman" w:hAnsi="Arial" w:cs="Arial"/>
          <w:color w:val="000000"/>
          <w:sz w:val="18"/>
          <w:szCs w:val="18"/>
          <w:lang w:eastAsia="en-GB"/>
        </w:rPr>
        <w:t>Using the hunting scene on the pottery fragment, ask the pupils to draw/paint/make the complete pot.</w:t>
      </w:r>
    </w:p>
    <w:p w:rsidR="00A63E0C" w:rsidRPr="00A63E0C" w:rsidRDefault="00A63E0C" w:rsidP="00A63E0C">
      <w:pPr>
        <w:numPr>
          <w:ilvl w:val="0"/>
          <w:numId w:val="1"/>
        </w:numPr>
        <w:spacing w:after="0" w:line="240" w:lineRule="auto"/>
        <w:ind w:left="0"/>
        <w:rPr>
          <w:rFonts w:ascii="Arial" w:eastAsia="Times New Roman" w:hAnsi="Arial" w:cs="Arial"/>
          <w:color w:val="000000"/>
          <w:sz w:val="18"/>
          <w:szCs w:val="18"/>
          <w:lang w:eastAsia="en-GB"/>
        </w:rPr>
      </w:pPr>
      <w:r w:rsidRPr="00A63E0C">
        <w:rPr>
          <w:rFonts w:ascii="Arial" w:eastAsia="Times New Roman" w:hAnsi="Arial" w:cs="Arial"/>
          <w:color w:val="000000"/>
          <w:sz w:val="18"/>
          <w:szCs w:val="18"/>
          <w:lang w:eastAsia="en-GB"/>
        </w:rPr>
        <w:t>Using the photographs of the finds and the reconstruction drawings of the typical Roman man and woman, the children could sort the finds depending on who might have owned them by using a ‘drag and drop’ digital activity. The activity will comprise a Roman man and woman, one on each side of the screen.</w:t>
      </w:r>
    </w:p>
    <w:p w:rsidR="00A63E0C" w:rsidRPr="00A63E0C" w:rsidRDefault="00A63E0C" w:rsidP="00A63E0C">
      <w:pPr>
        <w:numPr>
          <w:ilvl w:val="0"/>
          <w:numId w:val="1"/>
        </w:numPr>
        <w:spacing w:after="0" w:line="240" w:lineRule="auto"/>
        <w:ind w:left="0"/>
        <w:rPr>
          <w:rFonts w:ascii="Arial" w:eastAsia="Times New Roman" w:hAnsi="Arial" w:cs="Arial"/>
          <w:color w:val="000000"/>
          <w:sz w:val="18"/>
          <w:szCs w:val="18"/>
          <w:lang w:eastAsia="en-GB"/>
        </w:rPr>
      </w:pPr>
      <w:r w:rsidRPr="00A63E0C">
        <w:rPr>
          <w:rFonts w:ascii="Arial" w:eastAsia="Times New Roman" w:hAnsi="Arial" w:cs="Arial"/>
          <w:color w:val="000000"/>
          <w:sz w:val="18"/>
          <w:szCs w:val="18"/>
          <w:lang w:eastAsia="en-GB"/>
        </w:rPr>
        <w:t>Photographs of objects from Grantham Museum will be at the bottom of the screen, which can then be ‘dragged and dropped’ to the correct part of the screen. Teachers will be supplied with photographs of all the finds with a description of what they are and whether we think they belonged to a man or woman.</w:t>
      </w:r>
    </w:p>
    <w:p w:rsidR="00A63E0C" w:rsidRPr="00A63E0C" w:rsidRDefault="00A63E0C" w:rsidP="00A63E0C">
      <w:pPr>
        <w:numPr>
          <w:ilvl w:val="0"/>
          <w:numId w:val="1"/>
        </w:numPr>
        <w:spacing w:after="0" w:line="240" w:lineRule="auto"/>
        <w:ind w:left="0"/>
        <w:rPr>
          <w:rFonts w:ascii="Arial" w:eastAsia="Times New Roman" w:hAnsi="Arial" w:cs="Arial"/>
          <w:color w:val="000000"/>
          <w:sz w:val="18"/>
          <w:szCs w:val="18"/>
          <w:lang w:eastAsia="en-GB"/>
        </w:rPr>
      </w:pPr>
      <w:r w:rsidRPr="00A63E0C">
        <w:rPr>
          <w:rFonts w:ascii="Arial" w:eastAsia="Times New Roman" w:hAnsi="Arial" w:cs="Arial"/>
          <w:color w:val="000000"/>
          <w:sz w:val="18"/>
          <w:szCs w:val="18"/>
          <w:lang w:eastAsia="en-GB"/>
        </w:rPr>
        <w:t>The teacher could then discuss with the children what the objects tell us about the buried individual’s lives.</w:t>
      </w:r>
    </w:p>
    <w:p w:rsidR="00A63E0C" w:rsidRPr="00A63E0C" w:rsidRDefault="00A63E0C" w:rsidP="00A63E0C">
      <w:pPr>
        <w:spacing w:after="225" w:line="240" w:lineRule="auto"/>
        <w:outlineLvl w:val="1"/>
        <w:rPr>
          <w:rFonts w:ascii="Georgia" w:eastAsia="Times New Roman" w:hAnsi="Georgia" w:cs="Arial"/>
          <w:color w:val="000000"/>
          <w:sz w:val="36"/>
          <w:szCs w:val="36"/>
          <w:lang w:eastAsia="en-GB"/>
        </w:rPr>
      </w:pPr>
      <w:r w:rsidRPr="00A63E0C">
        <w:rPr>
          <w:rFonts w:ascii="Georgia" w:eastAsia="Times New Roman" w:hAnsi="Georgia" w:cs="Arial"/>
          <w:color w:val="000000"/>
          <w:sz w:val="36"/>
          <w:szCs w:val="36"/>
          <w:lang w:eastAsia="en-GB"/>
        </w:rPr>
        <w:t>Key Stage Two</w:t>
      </w:r>
    </w:p>
    <w:p w:rsidR="00A63E0C" w:rsidRPr="00A63E0C" w:rsidRDefault="00A63E0C" w:rsidP="00A63E0C">
      <w:pPr>
        <w:numPr>
          <w:ilvl w:val="0"/>
          <w:numId w:val="2"/>
        </w:numPr>
        <w:spacing w:after="0" w:line="240" w:lineRule="auto"/>
        <w:ind w:left="0"/>
        <w:rPr>
          <w:rFonts w:ascii="Arial" w:eastAsia="Times New Roman" w:hAnsi="Arial" w:cs="Arial"/>
          <w:color w:val="000000"/>
          <w:sz w:val="18"/>
          <w:szCs w:val="18"/>
          <w:lang w:eastAsia="en-GB"/>
        </w:rPr>
      </w:pPr>
      <w:r w:rsidRPr="00A63E0C">
        <w:rPr>
          <w:rFonts w:ascii="Arial" w:eastAsia="Times New Roman" w:hAnsi="Arial" w:cs="Arial"/>
          <w:color w:val="000000"/>
          <w:sz w:val="18"/>
          <w:szCs w:val="18"/>
          <w:lang w:eastAsia="en-GB"/>
        </w:rPr>
        <w:t xml:space="preserve">The class could discuss what life might have been like in </w:t>
      </w:r>
      <w:proofErr w:type="spellStart"/>
      <w:r w:rsidRPr="00A63E0C">
        <w:rPr>
          <w:rFonts w:ascii="Arial" w:eastAsia="Times New Roman" w:hAnsi="Arial" w:cs="Arial"/>
          <w:color w:val="000000"/>
          <w:sz w:val="18"/>
          <w:szCs w:val="18"/>
          <w:lang w:eastAsia="en-GB"/>
        </w:rPr>
        <w:t>Saltersford</w:t>
      </w:r>
      <w:proofErr w:type="spellEnd"/>
      <w:r w:rsidRPr="00A63E0C">
        <w:rPr>
          <w:rFonts w:ascii="Arial" w:eastAsia="Times New Roman" w:hAnsi="Arial" w:cs="Arial"/>
          <w:color w:val="000000"/>
          <w:sz w:val="18"/>
          <w:szCs w:val="18"/>
          <w:lang w:eastAsia="en-GB"/>
        </w:rPr>
        <w:t>.</w:t>
      </w:r>
    </w:p>
    <w:p w:rsidR="00A63E0C" w:rsidRPr="00A63E0C" w:rsidRDefault="00A63E0C" w:rsidP="00A63E0C">
      <w:pPr>
        <w:numPr>
          <w:ilvl w:val="0"/>
          <w:numId w:val="2"/>
        </w:numPr>
        <w:spacing w:after="0" w:line="240" w:lineRule="auto"/>
        <w:ind w:left="0"/>
        <w:rPr>
          <w:rFonts w:ascii="Arial" w:eastAsia="Times New Roman" w:hAnsi="Arial" w:cs="Arial"/>
          <w:color w:val="000000"/>
          <w:sz w:val="18"/>
          <w:szCs w:val="18"/>
          <w:lang w:eastAsia="en-GB"/>
        </w:rPr>
      </w:pPr>
      <w:r w:rsidRPr="00A63E0C">
        <w:rPr>
          <w:rFonts w:ascii="Arial" w:eastAsia="Times New Roman" w:hAnsi="Arial" w:cs="Arial"/>
          <w:color w:val="000000"/>
          <w:sz w:val="18"/>
          <w:szCs w:val="18"/>
          <w:lang w:eastAsia="en-GB"/>
        </w:rPr>
        <w:t xml:space="preserve">Using the finds list and photographs, ask the children to identify what jobs the people who lived in </w:t>
      </w:r>
      <w:proofErr w:type="spellStart"/>
      <w:r w:rsidRPr="00A63E0C">
        <w:rPr>
          <w:rFonts w:ascii="Arial" w:eastAsia="Times New Roman" w:hAnsi="Arial" w:cs="Arial"/>
          <w:color w:val="000000"/>
          <w:sz w:val="18"/>
          <w:szCs w:val="18"/>
          <w:lang w:eastAsia="en-GB"/>
        </w:rPr>
        <w:t>Saltersford</w:t>
      </w:r>
      <w:proofErr w:type="spellEnd"/>
      <w:r w:rsidRPr="00A63E0C">
        <w:rPr>
          <w:rFonts w:ascii="Arial" w:eastAsia="Times New Roman" w:hAnsi="Arial" w:cs="Arial"/>
          <w:color w:val="000000"/>
          <w:sz w:val="18"/>
          <w:szCs w:val="18"/>
          <w:lang w:eastAsia="en-GB"/>
        </w:rPr>
        <w:t xml:space="preserve"> may have done.</w:t>
      </w:r>
    </w:p>
    <w:p w:rsidR="00A63E0C" w:rsidRPr="00A63E0C" w:rsidRDefault="00A63E0C" w:rsidP="00A63E0C">
      <w:pPr>
        <w:numPr>
          <w:ilvl w:val="0"/>
          <w:numId w:val="2"/>
        </w:numPr>
        <w:spacing w:after="0" w:line="240" w:lineRule="auto"/>
        <w:ind w:left="0"/>
        <w:rPr>
          <w:rFonts w:ascii="Arial" w:eastAsia="Times New Roman" w:hAnsi="Arial" w:cs="Arial"/>
          <w:color w:val="000000"/>
          <w:sz w:val="18"/>
          <w:szCs w:val="18"/>
          <w:lang w:eastAsia="en-GB"/>
        </w:rPr>
      </w:pPr>
      <w:r w:rsidRPr="00A63E0C">
        <w:rPr>
          <w:rFonts w:ascii="Arial" w:eastAsia="Times New Roman" w:hAnsi="Arial" w:cs="Arial"/>
          <w:color w:val="000000"/>
          <w:sz w:val="18"/>
          <w:szCs w:val="18"/>
          <w:lang w:eastAsia="en-GB"/>
        </w:rPr>
        <w:t>Using the picture of the votive tablet, discuss what religions and gods were worshipped in Roman times.</w:t>
      </w:r>
    </w:p>
    <w:p w:rsidR="00A63E0C" w:rsidRPr="00A63E0C" w:rsidRDefault="00A63E0C" w:rsidP="00A63E0C">
      <w:pPr>
        <w:numPr>
          <w:ilvl w:val="0"/>
          <w:numId w:val="2"/>
        </w:numPr>
        <w:spacing w:after="0" w:line="240" w:lineRule="auto"/>
        <w:ind w:left="0"/>
        <w:rPr>
          <w:rFonts w:ascii="Arial" w:eastAsia="Times New Roman" w:hAnsi="Arial" w:cs="Arial"/>
          <w:color w:val="000000"/>
          <w:sz w:val="18"/>
          <w:szCs w:val="18"/>
          <w:lang w:eastAsia="en-GB"/>
        </w:rPr>
      </w:pPr>
      <w:r w:rsidRPr="00A63E0C">
        <w:rPr>
          <w:rFonts w:ascii="Arial" w:eastAsia="Times New Roman" w:hAnsi="Arial" w:cs="Arial"/>
          <w:color w:val="000000"/>
          <w:sz w:val="18"/>
          <w:szCs w:val="18"/>
          <w:lang w:eastAsia="en-GB"/>
        </w:rPr>
        <w:t>The teacher could help the children to come up with ideas of how the coins had become welded and why they were originally hidden in the roof of the house.</w:t>
      </w:r>
    </w:p>
    <w:p w:rsidR="00A63E0C" w:rsidRPr="00A63E0C" w:rsidRDefault="00A63E0C" w:rsidP="00A63E0C">
      <w:pPr>
        <w:numPr>
          <w:ilvl w:val="0"/>
          <w:numId w:val="2"/>
        </w:numPr>
        <w:spacing w:line="240" w:lineRule="auto"/>
        <w:ind w:left="0"/>
        <w:rPr>
          <w:rFonts w:ascii="Arial" w:eastAsia="Times New Roman" w:hAnsi="Arial" w:cs="Arial"/>
          <w:color w:val="000000"/>
          <w:sz w:val="18"/>
          <w:szCs w:val="18"/>
          <w:lang w:eastAsia="en-GB"/>
        </w:rPr>
      </w:pPr>
      <w:r w:rsidRPr="00A63E0C">
        <w:rPr>
          <w:rFonts w:ascii="Arial" w:eastAsia="Times New Roman" w:hAnsi="Arial" w:cs="Arial"/>
          <w:color w:val="000000"/>
          <w:sz w:val="18"/>
          <w:szCs w:val="18"/>
          <w:lang w:eastAsia="en-GB"/>
        </w:rPr>
        <w:t>Using the hunting scene on the pottery fragment, ask the pupils to draw/paint/make the complete pot.</w:t>
      </w:r>
    </w:p>
    <w:p w:rsidR="00EE3591" w:rsidRDefault="00A63E0C">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2951E1"/>
    <w:multiLevelType w:val="multilevel"/>
    <w:tmpl w:val="CB12F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E13017"/>
    <w:multiLevelType w:val="multilevel"/>
    <w:tmpl w:val="207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E0C"/>
    <w:rsid w:val="000371E7"/>
    <w:rsid w:val="00243C42"/>
    <w:rsid w:val="00A63E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63E0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A63E0C"/>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3E0C"/>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A63E0C"/>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A63E0C"/>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63E0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A63E0C"/>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3E0C"/>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A63E0C"/>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A63E0C"/>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8083171">
      <w:bodyDiv w:val="1"/>
      <w:marLeft w:val="0"/>
      <w:marRight w:val="0"/>
      <w:marTop w:val="0"/>
      <w:marBottom w:val="0"/>
      <w:divBdr>
        <w:top w:val="none" w:sz="0" w:space="0" w:color="auto"/>
        <w:left w:val="none" w:sz="0" w:space="0" w:color="auto"/>
        <w:bottom w:val="none" w:sz="0" w:space="0" w:color="auto"/>
        <w:right w:val="none" w:sz="0" w:space="0" w:color="auto"/>
      </w:divBdr>
      <w:divsChild>
        <w:div w:id="1357193675">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2021-02-05T17:38:00Z</dcterms:created>
  <dcterms:modified xsi:type="dcterms:W3CDTF">2021-02-05T17:39:00Z</dcterms:modified>
</cp:coreProperties>
</file>